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B31" w:rsidRDefault="005D0B31" w:rsidP="005D0B31">
      <w:pPr>
        <w:jc w:val="center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Темы СРС</w:t>
      </w:r>
      <w:r w:rsidR="000C4E0F">
        <w:rPr>
          <w:color w:val="000000" w:themeColor="text1"/>
          <w:shd w:val="clear" w:color="auto" w:fill="FFFFFF"/>
        </w:rPr>
        <w:t xml:space="preserve"> на 1-рейтинг </w:t>
      </w:r>
    </w:p>
    <w:p w:rsidR="005D0B31" w:rsidRDefault="005D0B31" w:rsidP="005D0B31">
      <w:pPr>
        <w:rPr>
          <w:color w:val="000000" w:themeColor="text1"/>
          <w:shd w:val="clear" w:color="auto" w:fill="FFFFFF"/>
        </w:rPr>
      </w:pPr>
    </w:p>
    <w:p w:rsidR="005D0B31" w:rsidRPr="0068236B" w:rsidRDefault="005D0B31" w:rsidP="005D0B31">
      <w:pPr>
        <w:pStyle w:val="a9"/>
        <w:numPr>
          <w:ilvl w:val="0"/>
          <w:numId w:val="5"/>
        </w:numPr>
        <w:tabs>
          <w:tab w:val="left" w:pos="426"/>
          <w:tab w:val="left" w:pos="993"/>
        </w:tabs>
        <w:ind w:left="0" w:firstLine="851"/>
        <w:rPr>
          <w:color w:val="000000" w:themeColor="text1"/>
          <w:lang w:val="kk-KZ"/>
        </w:rPr>
      </w:pPr>
      <w:r w:rsidRPr="0068236B">
        <w:rPr>
          <w:color w:val="000000" w:themeColor="text1"/>
          <w:shd w:val="clear" w:color="auto" w:fill="FFFFFF"/>
        </w:rPr>
        <w:t xml:space="preserve">Типовая пусковая схема </w:t>
      </w:r>
      <w:proofErr w:type="spellStart"/>
      <w:proofErr w:type="gramStart"/>
      <w:r w:rsidRPr="0068236B">
        <w:rPr>
          <w:color w:val="000000" w:themeColor="text1"/>
          <w:shd w:val="clear" w:color="auto" w:fill="FFFFFF"/>
        </w:rPr>
        <w:t>дубль-блока</w:t>
      </w:r>
      <w:proofErr w:type="spellEnd"/>
      <w:proofErr w:type="gramEnd"/>
      <w:r w:rsidRPr="0068236B">
        <w:rPr>
          <w:color w:val="000000" w:themeColor="text1"/>
          <w:shd w:val="clear" w:color="auto" w:fill="FFFFFF"/>
        </w:rPr>
        <w:t xml:space="preserve"> с турбиной Т-185/220-130 и барабанными котлами</w:t>
      </w:r>
    </w:p>
    <w:p w:rsidR="005D0B31" w:rsidRPr="0068236B" w:rsidRDefault="005D0B31" w:rsidP="005D0B31">
      <w:pPr>
        <w:pStyle w:val="a9"/>
        <w:numPr>
          <w:ilvl w:val="0"/>
          <w:numId w:val="5"/>
        </w:numPr>
        <w:tabs>
          <w:tab w:val="left" w:pos="426"/>
          <w:tab w:val="left" w:pos="993"/>
        </w:tabs>
        <w:ind w:left="0" w:firstLine="851"/>
        <w:rPr>
          <w:color w:val="000000" w:themeColor="text1"/>
          <w:lang w:val="kk-KZ"/>
        </w:rPr>
      </w:pPr>
      <w:r w:rsidRPr="0068236B">
        <w:rPr>
          <w:color w:val="000000" w:themeColor="text1"/>
          <w:shd w:val="clear" w:color="auto" w:fill="FFFFFF"/>
        </w:rPr>
        <w:t>Принципиальная тепловая схема теплофикационной парогазовой электростанции с высоконапорным парогенератором.</w:t>
      </w:r>
    </w:p>
    <w:p w:rsidR="00E37698" w:rsidRPr="005D0B31" w:rsidRDefault="00E37698">
      <w:pPr>
        <w:rPr>
          <w:lang w:val="kk-KZ"/>
        </w:rPr>
      </w:pPr>
    </w:p>
    <w:sectPr w:rsidR="00E37698" w:rsidRPr="005D0B31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45D83554"/>
    <w:multiLevelType w:val="hybridMultilevel"/>
    <w:tmpl w:val="9EA47218"/>
    <w:lvl w:ilvl="0" w:tplc="199CD9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0B31"/>
    <w:rsid w:val="000C4E0F"/>
    <w:rsid w:val="00335AC7"/>
    <w:rsid w:val="005D0B31"/>
    <w:rsid w:val="0093149C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5D0B3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2020-09-21T09:56:00Z</dcterms:created>
  <dcterms:modified xsi:type="dcterms:W3CDTF">2020-09-21T09:57:00Z</dcterms:modified>
</cp:coreProperties>
</file>